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Precisiones de la Asignatura Morfología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para CPE- CPEA </w:t>
      </w:r>
      <w:r>
        <w:rPr>
          <w:rFonts w:ascii="Times New Roman" w:cs="Times New Roman" w:hAnsi="Times New Roman"/>
          <w:sz w:val="24"/>
          <w:szCs w:val="24"/>
          <w:lang w:val="es-ES"/>
        </w:rPr>
        <w:t>curso 2021 para el trabajo a distancia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La asignatura se impartirá en periodo del 1</w:t>
      </w:r>
      <w:r>
        <w:rPr>
          <w:rFonts w:ascii="Times New Roman" w:cs="Times New Roman" w:hAnsi="Times New Roman"/>
          <w:sz w:val="24"/>
          <w:szCs w:val="24"/>
          <w:lang w:val="es-ES"/>
        </w:rPr>
        <w:t>7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de ma</w:t>
      </w:r>
      <w:r>
        <w:rPr>
          <w:rFonts w:ascii="Times New Roman" w:cs="Times New Roman" w:hAnsi="Times New Roman"/>
          <w:sz w:val="24"/>
          <w:szCs w:val="24"/>
          <w:lang w:val="es-ES"/>
        </w:rPr>
        <w:t>yo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s-ES"/>
        </w:rPr>
        <w:t>hasta julio.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Los objetivos y contenidos de la asignatura se encuentran en la guía que se encuentra en la plataforma, los cuales se distribuyen por clases (Conferencias, Clase Práctica o Seminarios).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La bibliografía para profundizar en los contenidos y realizar el estudio independiente</w:t>
      </w:r>
      <w:r>
        <w:rPr>
          <w:rFonts w:ascii="Times New Roman" w:cs="Times New Roman" w:hAnsi="Times New Roman"/>
          <w:sz w:val="24"/>
          <w:szCs w:val="24"/>
          <w:lang w:val="es-ES"/>
        </w:rPr>
        <w:t>,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se encuentra en la Plataforma</w:t>
      </w:r>
      <w:r>
        <w:rPr>
          <w:rFonts w:ascii="Times New Roman" w:cs="Times New Roman" w:hAnsi="Times New Roman"/>
          <w:sz w:val="24"/>
          <w:szCs w:val="24"/>
          <w:lang w:val="es-ES"/>
        </w:rPr>
        <w:t>,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además</w:t>
      </w:r>
      <w:r>
        <w:rPr>
          <w:rFonts w:ascii="Times New Roman" w:cs="Times New Roman" w:hAnsi="Times New Roman"/>
          <w:sz w:val="24"/>
          <w:szCs w:val="24"/>
          <w:lang w:val="es-ES"/>
        </w:rPr>
        <w:t>,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por los g</w:t>
      </w:r>
      <w:r>
        <w:rPr>
          <w:rFonts w:ascii="Times New Roman" w:cs="Times New Roman" w:hAnsi="Times New Roman"/>
          <w:sz w:val="24"/>
          <w:szCs w:val="24"/>
          <w:lang w:val="es-ES"/>
        </w:rPr>
        <w:t>r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upos de </w:t>
      </w:r>
      <w:r>
        <w:rPr>
          <w:rFonts w:ascii="Times New Roman" w:cs="Times New Roman" w:hAnsi="Times New Roman"/>
          <w:sz w:val="24"/>
          <w:szCs w:val="24"/>
          <w:lang w:val="es-ES"/>
        </w:rPr>
        <w:t>WhatsApp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se está enviando un Material de Apoyo que contiene un resumen de los contenidos fundamentales del curso para facilitar el estudio a aquellos que se les pueda dificultar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s-ES"/>
        </w:rPr>
        <w:t>acceder a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la plataforma.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Los contenidos de la guía los pueden estudiar de la siguiente manera:</w:t>
      </w:r>
    </w:p>
    <w:p>
      <w:pPr>
        <w:pStyle w:val="style179"/>
        <w:numPr>
          <w:ilvl w:val="0"/>
          <w:numId w:val="3"/>
        </w:numPr>
        <w:spacing w:lineRule="auto" w:line="276"/>
        <w:ind w:left="284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Semana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del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17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al de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21 de mayo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Tema 1: Sistema Nervioso y Sistema Endocrino.</w:t>
      </w:r>
    </w:p>
    <w:p>
      <w:pPr>
        <w:pStyle w:val="style179"/>
        <w:numPr>
          <w:ilvl w:val="0"/>
          <w:numId w:val="3"/>
        </w:numPr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Semana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del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24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 al de 2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8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de mayo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Tema 1: Sistemas vegetativos (Digestivo, Cardiovascular, Respiratorio y Renal)</w:t>
      </w:r>
    </w:p>
    <w:p>
      <w:pPr>
        <w:pStyle w:val="style179"/>
        <w:numPr>
          <w:ilvl w:val="0"/>
          <w:numId w:val="3"/>
        </w:numPr>
        <w:spacing w:lineRule="auto" w:line="276"/>
        <w:ind w:left="284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>Semana de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l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31 de mayo al 4 junio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Terminología anatómica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Seminario de terminología anatómica</w:t>
      </w:r>
    </w:p>
    <w:p>
      <w:pPr>
        <w:pStyle w:val="style179"/>
        <w:numPr>
          <w:ilvl w:val="0"/>
          <w:numId w:val="3"/>
        </w:numPr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Semana del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7 al 11 de junio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Huesos y articulaciones de Tronco, Miembro superior y Miembro Inferior</w:t>
      </w:r>
    </w:p>
    <w:p>
      <w:pPr>
        <w:pStyle w:val="style179"/>
        <w:numPr>
          <w:ilvl w:val="0"/>
          <w:numId w:val="3"/>
        </w:numPr>
        <w:spacing w:lineRule="auto" w:line="276"/>
        <w:ind w:left="284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Semana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del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14 al 18 de junio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Músculos de Tronco, Miembro Superior y Miembro Inferior</w:t>
      </w:r>
    </w:p>
    <w:p>
      <w:pPr>
        <w:pStyle w:val="style179"/>
        <w:numPr>
          <w:ilvl w:val="0"/>
          <w:numId w:val="3"/>
        </w:numPr>
        <w:spacing w:lineRule="auto" w:line="276"/>
        <w:ind w:left="284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>Semana de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l 21 al 25 de junio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 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Análisis de las acciones musculares</w:t>
      </w:r>
    </w:p>
    <w:p>
      <w:pPr>
        <w:pStyle w:val="style179"/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SE ENTREGARÁ DE MANERA OBLIGATORIA LAS SIGUIENTES EVALUACIONES PARCIALES Y EL EXAMEN FINAL </w:t>
      </w:r>
    </w:p>
    <w:p>
      <w:pPr>
        <w:pStyle w:val="style179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179"/>
        <w:numPr>
          <w:ilvl w:val="0"/>
          <w:numId w:val="16"/>
        </w:numPr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  <w:lang w:val="es-ES"/>
        </w:rPr>
      </w:pP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Se entregará por escrito 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individual o 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>agrupados en tríos (equipos de 3 estudiantes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 del mismo grupo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>)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>, un informe escrito que será considerado Prueba Parcial</w:t>
      </w:r>
    </w:p>
    <w:p>
      <w:pPr>
        <w:pStyle w:val="style179"/>
        <w:spacing w:lineRule="auto" w:line="276"/>
        <w:ind w:left="709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Fecha de entrega: </w:t>
      </w:r>
      <w:r>
        <w:rPr>
          <w:rFonts w:ascii="Times New Roman" w:cs="Times New Roman" w:hAnsi="Times New Roman"/>
          <w:b/>
          <w:color w:val="ff0000"/>
          <w:sz w:val="28"/>
          <w:szCs w:val="28"/>
          <w:lang w:val="es-ES"/>
        </w:rPr>
        <w:t>28 de mayo</w:t>
      </w:r>
      <w:r>
        <w:rPr>
          <w:rFonts w:ascii="Times New Roman" w:cs="Times New Roman" w:hAnsi="Times New Roman"/>
          <w:b/>
          <w:color w:val="ff0000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de 2021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s-ES"/>
        </w:rPr>
        <w:t>viernes.</w:t>
      </w:r>
    </w:p>
    <w:p>
      <w:pPr>
        <w:pStyle w:val="style179"/>
        <w:spacing w:before="240" w:lineRule="auto" w:line="276"/>
        <w:ind w:left="709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Se responderán las actividades del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s-ES"/>
        </w:rPr>
        <w:t>Seminario # 1 de la Guía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 de estudio (Tema 1</w:t>
      </w:r>
      <w:r>
        <w:rPr>
          <w:rFonts w:ascii="Times New Roman" w:cs="Times New Roman" w:hAnsi="Times New Roman"/>
          <w:sz w:val="24"/>
          <w:szCs w:val="24"/>
          <w:lang w:val="es-ES"/>
        </w:rPr>
        <w:t>)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Encuentro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 4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, cuyas orientaciones se muestran a continuación:</w:t>
      </w:r>
    </w:p>
    <w:p>
      <w:pPr>
        <w:pStyle w:val="style0"/>
        <w:spacing w:before="240" w:after="200" w:lineRule="auto" w:line="276"/>
        <w:jc w:val="center"/>
        <w:rPr>
          <w:rFonts w:ascii="Times New Roman" w:cs="Times New Roman" w:eastAsia="Calibri" w:hAnsi="Times New Roman"/>
          <w:b/>
          <w:sz w:val="24"/>
          <w:szCs w:val="24"/>
          <w:u w:val="single"/>
          <w:lang w:val="es-MX"/>
        </w:rPr>
      </w:pPr>
    </w:p>
    <w:p>
      <w:pPr>
        <w:pStyle w:val="style0"/>
        <w:spacing w:before="240" w:after="200" w:lineRule="auto" w:line="276"/>
        <w:jc w:val="center"/>
        <w:rPr>
          <w:rFonts w:ascii="Times New Roman" w:cs="Times New Roman" w:eastAsia="Calibri" w:hAnsi="Times New Roman"/>
          <w:b/>
          <w:sz w:val="24"/>
          <w:szCs w:val="24"/>
          <w:u w:val="single"/>
          <w:lang w:val="es-MX"/>
        </w:rPr>
      </w:pPr>
      <w:r>
        <w:rPr>
          <w:rFonts w:ascii="Times New Roman" w:cs="Times New Roman" w:eastAsia="Calibri" w:hAnsi="Times New Roman"/>
          <w:b/>
          <w:sz w:val="24"/>
          <w:szCs w:val="24"/>
          <w:u w:val="single"/>
          <w:lang w:val="es-MX"/>
        </w:rPr>
        <w:t>ORIENTACIONES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lang w:val="es-MX"/>
        </w:rPr>
        <w:t>Conceptualice el Sistema Endocrino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y caracterice las glándulas que lo forman.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lang w:val="es-MX"/>
        </w:rPr>
        <w:t>¿Cuál es la unidad morfofuncional del tejido nervioso? Esquematice la neurona y señale sus partes destacando la función de cada una.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lang w:val="es-MX"/>
        </w:rPr>
        <w:t>Esquematice los componentes del mecanismo de regulación nerviosa (Arco reflejo) y conceptualice: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  <w:lang w:val="es-MX"/>
        </w:rPr>
        <w:t>receptor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  <w:lang w:val="es-MX"/>
        </w:rPr>
        <w:t>fibras aferentes o sensitivas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  <w:lang w:val="es-MX"/>
        </w:rPr>
        <w:t>moduladores o centros nerviosos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</w:t>
      </w:r>
    </w:p>
    <w:p>
      <w:pPr>
        <w:pStyle w:val="style0"/>
        <w:numPr>
          <w:ilvl w:val="0"/>
          <w:numId w:val="8"/>
        </w:numPr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  <w:lang w:val="es-MX"/>
        </w:rPr>
        <w:t>fibras eferentes o motoras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  <w:lang w:val="es-MX"/>
        </w:rPr>
        <w:t>efectores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lang w:val="es-MX"/>
        </w:rPr>
        <w:t>Esquematice los órganos del 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istema 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>N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ervioso 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>Central y elabore un resumen de las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>características de sus órganos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t>:</w:t>
      </w:r>
      <w:r>
        <w:rPr>
          <w:rFonts w:ascii="Times New Roman" w:cs="Times New Roman" w:eastAsia="Calibri" w:hAnsi="Times New Roman"/>
          <w:sz w:val="24"/>
          <w:szCs w:val="24"/>
          <w:lang w:val="es-MX"/>
        </w:rPr>
        <w:br/>
      </w:r>
    </w:p>
    <w:bookmarkStart w:id="0" w:name="_Hlk710427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456"/>
        <w:gridCol w:w="1596"/>
        <w:gridCol w:w="1591"/>
        <w:gridCol w:w="2023"/>
        <w:gridCol w:w="1236"/>
      </w:tblGrid>
      <w:tr>
        <w:trPr>
          <w:trHeight w:val="330" w:hRule="atLeast"/>
        </w:trPr>
        <w:tc>
          <w:tcPr>
            <w:tcW w:w="0" w:type="auto"/>
            <w:vMerge w:val="restart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Órgano</w:t>
            </w:r>
            <w:r>
              <w:rPr>
                <w:rFonts w:ascii="Times New Roman" w:cs="Times New Roman" w:eastAsia="Calibri" w:hAnsi="Times New Roman"/>
                <w:lang w:val="es-MX"/>
              </w:rPr>
              <w:br/>
            </w:r>
            <w:r>
              <w:rPr>
                <w:rFonts w:ascii="Times New Roman" w:cs="Times New Roman" w:eastAsia="Calibri" w:hAnsi="Times New Roman"/>
                <w:lang w:val="es-MX"/>
              </w:rPr>
              <w:t>del SNC</w:t>
            </w:r>
          </w:p>
        </w:tc>
        <w:tc>
          <w:tcPr>
            <w:tcW w:w="0" w:type="auto"/>
            <w:vMerge w:val="restart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Localización</w:t>
            </w:r>
          </w:p>
        </w:tc>
        <w:tc>
          <w:tcPr>
            <w:tcW w:w="0" w:type="auto"/>
            <w:vMerge w:val="restart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Configuración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externa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76"/>
              <w:jc w:val="center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Configuración interna</w:t>
            </w:r>
          </w:p>
        </w:tc>
        <w:tc>
          <w:tcPr>
            <w:tcW w:w="862" w:type="dxa"/>
            <w:vMerge w:val="restart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Funciones</w:t>
            </w:r>
          </w:p>
        </w:tc>
      </w:tr>
      <w:tr>
        <w:tblPrEx/>
        <w:trPr>
          <w:trHeight w:val="300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  <w:t>Sustancia gris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  <w:t>Sustancia blanca</w:t>
            </w:r>
          </w:p>
        </w:tc>
        <w:tc>
          <w:tcPr>
            <w:tcW w:w="862" w:type="dxa"/>
            <w:vMerge w:val="continue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bookmarkEnd w:id="0"/>
    </w:tbl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lang w:val="es-MX"/>
        </w:rPr>
        <w:t>De los sistemas de órganos viscerales, responda:</w:t>
      </w:r>
    </w:p>
    <w:p>
      <w:pPr>
        <w:pStyle w:val="style0"/>
        <w:spacing w:after="0" w:lineRule="auto" w:line="276"/>
        <w:ind w:left="142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115"/>
        <w:gridCol w:w="3264"/>
      </w:tblGrid>
      <w:tr>
        <w:trPr>
          <w:trHeight w:val="595" w:hRule="atLeast"/>
        </w:trPr>
        <w:tc>
          <w:tcPr>
            <w:tcW w:w="2689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Sistema de Órganos</w:t>
            </w:r>
          </w:p>
        </w:tc>
        <w:tc>
          <w:tcPr>
            <w:tcW w:w="31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>Órganos</w:t>
            </w:r>
            <w:r>
              <w:rPr>
                <w:rFonts w:ascii="Times New Roman" w:cs="Times New Roman" w:eastAsia="Calibri" w:hAnsi="Times New Roman"/>
                <w:lang w:val="es-MX"/>
              </w:rPr>
              <w:t xml:space="preserve"> </w:t>
            </w:r>
          </w:p>
        </w:tc>
        <w:tc>
          <w:tcPr>
            <w:tcW w:w="3264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lang w:val="es-MX"/>
              </w:rPr>
              <w:t xml:space="preserve">Importancia </w:t>
            </w:r>
          </w:p>
        </w:tc>
      </w:tr>
      <w:tr>
        <w:tblPrEx/>
        <w:trPr>
          <w:trHeight w:val="873" w:hRule="atLeast"/>
        </w:trPr>
        <w:tc>
          <w:tcPr>
            <w:tcW w:w="2689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  <w:r>
              <w:rPr>
                <w:rFonts w:ascii="Times New Roman" w:cs="Times New Roman" w:eastAsia="Calibri" w:hAnsi="Times New Roman"/>
                <w:b/>
                <w:lang w:val="es-MX"/>
              </w:rPr>
              <w:t xml:space="preserve">Sistema </w:t>
            </w:r>
            <w:r>
              <w:rPr>
                <w:rFonts w:ascii="Times New Roman" w:cs="Times New Roman" w:eastAsia="Calibri" w:hAnsi="Times New Roman"/>
                <w:b/>
                <w:lang w:val="es-MX"/>
              </w:rPr>
              <w:t>C</w:t>
            </w:r>
            <w:r>
              <w:rPr>
                <w:rFonts w:ascii="Times New Roman" w:cs="Times New Roman" w:eastAsia="Calibri" w:hAnsi="Times New Roman"/>
                <w:b/>
                <w:lang w:val="es-MX"/>
              </w:rPr>
              <w:t xml:space="preserve">irculatorio o </w:t>
            </w:r>
            <w:r>
              <w:rPr>
                <w:rFonts w:ascii="Times New Roman" w:cs="Times New Roman" w:eastAsia="Calibri" w:hAnsi="Times New Roman"/>
                <w:b/>
                <w:lang w:val="es-MX"/>
              </w:rPr>
              <w:t>C</w:t>
            </w:r>
            <w:r>
              <w:rPr>
                <w:rFonts w:ascii="Times New Roman" w:cs="Times New Roman" w:eastAsia="Calibri" w:hAnsi="Times New Roman"/>
                <w:b/>
                <w:lang w:val="es-MX"/>
              </w:rPr>
              <w:t>ardiovascular</w:t>
            </w:r>
            <w:r>
              <w:rPr>
                <w:rFonts w:ascii="Times New Roman" w:cs="Times New Roman" w:eastAsia="Calibri" w:hAnsi="Times New Roman"/>
                <w:lang w:val="es-MX"/>
              </w:rPr>
              <w:t>:</w:t>
            </w:r>
          </w:p>
        </w:tc>
        <w:tc>
          <w:tcPr>
            <w:tcW w:w="31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  <w:tc>
          <w:tcPr>
            <w:tcW w:w="3264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</w:tr>
      <w:tr>
        <w:tblPrEx/>
        <w:trPr>
          <w:trHeight w:val="567" w:hRule="atLeast"/>
        </w:trPr>
        <w:tc>
          <w:tcPr>
            <w:tcW w:w="2689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b/>
                <w:lang w:val="es-MX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  <w:t>Sistema respiratorio</w:t>
            </w:r>
          </w:p>
        </w:tc>
        <w:tc>
          <w:tcPr>
            <w:tcW w:w="31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  <w:tc>
          <w:tcPr>
            <w:tcW w:w="3264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</w:tr>
      <w:tr>
        <w:tblPrEx/>
        <w:trPr>
          <w:trHeight w:val="419" w:hRule="atLeast"/>
        </w:trPr>
        <w:tc>
          <w:tcPr>
            <w:tcW w:w="2689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  <w:t>S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  <w:t>istema digestivo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s-MX"/>
              </w:rPr>
              <w:t>:</w:t>
            </w:r>
          </w:p>
        </w:tc>
        <w:tc>
          <w:tcPr>
            <w:tcW w:w="31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  <w:tc>
          <w:tcPr>
            <w:tcW w:w="3264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</w:tr>
      <w:tr>
        <w:tblPrEx/>
        <w:trPr>
          <w:trHeight w:val="553" w:hRule="atLeast"/>
        </w:trPr>
        <w:tc>
          <w:tcPr>
            <w:tcW w:w="2689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  <w:t>S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s-MX"/>
              </w:rPr>
              <w:t>istema urinario</w:t>
            </w:r>
          </w:p>
        </w:tc>
        <w:tc>
          <w:tcPr>
            <w:tcW w:w="31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  <w:tc>
          <w:tcPr>
            <w:tcW w:w="3264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Calibri" w:hAnsi="Times New Roman"/>
                <w:lang w:val="es-MX"/>
              </w:rPr>
            </w:pPr>
          </w:p>
        </w:tc>
      </w:tr>
    </w:tbl>
    <w:p>
      <w:pPr>
        <w:pStyle w:val="style0"/>
        <w:spacing w:after="0" w:lineRule="auto" w:line="276"/>
        <w:ind w:left="142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</w:p>
    <w:p>
      <w:pPr>
        <w:pStyle w:val="style0"/>
        <w:numPr>
          <w:ilvl w:val="0"/>
          <w:numId w:val="7"/>
        </w:numPr>
        <w:spacing w:before="240" w:after="0" w:lineRule="auto" w:line="240"/>
        <w:jc w:val="both"/>
        <w:rPr>
          <w:rFonts w:ascii="Times New Roman" w:cs="Times New Roman" w:eastAsia="Calibri" w:hAnsi="Times New Roman"/>
          <w:sz w:val="24"/>
          <w:szCs w:val="24"/>
          <w:lang w:val="es-MX"/>
        </w:rPr>
      </w:pPr>
      <w:r>
        <w:rPr>
          <w:rFonts w:ascii="Times New Roman" w:cs="Times New Roman" w:eastAsia="Calibri" w:hAnsi="Times New Roman"/>
          <w:sz w:val="24"/>
          <w:szCs w:val="24"/>
          <w:lang w:val="es-MX"/>
        </w:rPr>
        <w:t>Exprese la relación del sistema circulatorio con cada uno de los sistemas estudiados para garantizar la integridad de las funciones del organismo.</w:t>
      </w: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b/>
          <w:sz w:val="24"/>
          <w:szCs w:val="24"/>
          <w:u w:val="single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  <w:r>
        <w:rPr>
          <w:rFonts w:ascii="Times New Roman" w:eastAsia="Batang" w:hAnsi="Times New Roman"/>
          <w:b/>
          <w:sz w:val="24"/>
          <w:szCs w:val="24"/>
          <w:u w:val="single"/>
          <w:lang w:val="es-ES" w:eastAsia="es-ES"/>
        </w:rPr>
        <w:t>Bibliografía</w:t>
      </w: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  <w:r>
        <w:rPr>
          <w:rFonts w:ascii="Times New Roman" w:eastAsia="Batang" w:hAnsi="Times New Roman"/>
          <w:sz w:val="24"/>
          <w:szCs w:val="24"/>
          <w:lang w:val="es-ES" w:eastAsia="es-ES"/>
        </w:rPr>
        <w:t>•Morfología Humana. W. Rosell, Tomo II. Páginas. 207-209,349-353,359-365</w:t>
      </w:r>
      <w:r>
        <w:rPr>
          <w:rFonts w:ascii="Times New Roman" w:eastAsia="Batang" w:hAnsi="Times New Roman"/>
          <w:sz w:val="24"/>
          <w:szCs w:val="24"/>
          <w:lang w:val="es-ES" w:eastAsia="es-ES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es-ES" w:eastAsia="es-ES"/>
        </w:rPr>
        <w:t xml:space="preserve">367-388 </w:t>
      </w:r>
      <w:r>
        <w:rPr>
          <w:rFonts w:ascii="Times New Roman" w:eastAsia="Batang" w:hAnsi="Times New Roman"/>
          <w:sz w:val="24"/>
          <w:szCs w:val="24"/>
          <w:lang w:val="es-ES" w:eastAsia="es-ES"/>
        </w:rPr>
        <w:t xml:space="preserve"> </w:t>
      </w: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  <w:r>
        <w:rPr>
          <w:rFonts w:ascii="Times New Roman" w:eastAsia="Batang" w:hAnsi="Times New Roman"/>
          <w:sz w:val="24"/>
          <w:szCs w:val="24"/>
          <w:lang w:val="es-ES" w:eastAsia="es-ES"/>
        </w:rPr>
        <w:t>•Anatomía Humana. Prives, Tomo III. Páginas 165</w:t>
      </w:r>
      <w:r>
        <w:rPr>
          <w:rFonts w:ascii="Times New Roman" w:cs="Times New Roman" w:eastAsia="Times New Roman" w:hAnsi="Times New Roman"/>
          <w:sz w:val="24"/>
          <w:szCs w:val="24"/>
          <w:lang w:val="es-ES" w:eastAsia="es-ES"/>
        </w:rPr>
        <w:t>-254</w:t>
      </w: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  <w:r>
        <w:rPr>
          <w:rFonts w:ascii="Times New Roman" w:eastAsia="Batang" w:hAnsi="Times New Roman"/>
          <w:sz w:val="24"/>
          <w:szCs w:val="24"/>
          <w:lang w:val="es-ES" w:eastAsia="es-ES"/>
        </w:rPr>
        <w:t>•Tratado de Fisiología Médica. Guyton, A. Tomos I y II Páginas 95- 96 y 609- 615</w:t>
      </w: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0"/>
        <w:keepLines/>
        <w:spacing w:after="0" w:lineRule="auto" w:line="240"/>
        <w:jc w:val="both"/>
        <w:rPr>
          <w:rFonts w:ascii="Times New Roman" w:eastAsia="Batang" w:hAnsi="Times New Roman"/>
          <w:sz w:val="24"/>
          <w:szCs w:val="24"/>
          <w:lang w:val="es-ES" w:eastAsia="es-ES"/>
        </w:rPr>
      </w:pPr>
    </w:p>
    <w:p>
      <w:pPr>
        <w:pStyle w:val="style179"/>
        <w:numPr>
          <w:ilvl w:val="0"/>
          <w:numId w:val="16"/>
        </w:numPr>
        <w:spacing w:before="240"/>
        <w:jc w:val="both"/>
        <w:rPr>
          <w:rFonts w:ascii="Times New Roman" w:cs="Times New Roman" w:hAnsi="Times New Roman"/>
          <w:b/>
          <w:sz w:val="28"/>
          <w:szCs w:val="28"/>
          <w:lang w:val="es-ES"/>
        </w:rPr>
      </w:pP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Se entregará por escrito 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individual o 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>agrupados en tríos (equipos de 3 estudiantes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 del mismo grupo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>)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 la siguiente actividad.</w:t>
      </w:r>
    </w:p>
    <w:p>
      <w:pPr>
        <w:pStyle w:val="style179"/>
        <w:spacing w:before="240"/>
        <w:jc w:val="both"/>
        <w:rPr>
          <w:rFonts w:ascii="Times New Roman" w:cs="Times New Roman" w:hAnsi="Times New Roman"/>
          <w:b/>
          <w:sz w:val="24"/>
          <w:szCs w:val="24"/>
          <w:u w:val="single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>Fecha de entrega</w:t>
      </w:r>
      <w:r>
        <w:rPr>
          <w:rFonts w:ascii="Times New Roman" w:cs="Times New Roman" w:hAnsi="Times New Roman"/>
          <w:b/>
          <w:color w:val="ff0000"/>
          <w:sz w:val="28"/>
          <w:szCs w:val="28"/>
          <w:lang w:val="es-ES"/>
        </w:rPr>
        <w:t>: 18 de junio</w:t>
      </w:r>
      <w:r>
        <w:rPr>
          <w:rFonts w:ascii="Times New Roman" w:cs="Times New Roman" w:hAnsi="Times New Roman"/>
          <w:b/>
          <w:color w:val="ff0000"/>
          <w:sz w:val="24"/>
          <w:szCs w:val="24"/>
          <w:lang w:val="es-E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de 2021 viernes</w:t>
      </w:r>
    </w:p>
    <w:p>
      <w:pPr>
        <w:pStyle w:val="style179"/>
        <w:spacing w:before="240"/>
        <w:jc w:val="center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179"/>
        <w:spacing w:before="240"/>
        <w:jc w:val="center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179"/>
        <w:spacing w:before="240"/>
        <w:jc w:val="center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ORIENTACIONES</w:t>
      </w:r>
    </w:p>
    <w:bookmarkStart w:id="1" w:name="_Hlk71046327"/>
    <w:p>
      <w:pPr>
        <w:pStyle w:val="style0"/>
        <w:numPr>
          <w:ilvl w:val="0"/>
          <w:numId w:val="11"/>
        </w:numPr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Observa la siguiente figura y responde.</w:t>
      </w:r>
    </w:p>
    <w:p>
      <w:pPr>
        <w:pStyle w:val="style0"/>
        <w:numPr>
          <w:ilvl w:val="0"/>
          <w:numId w:val="12"/>
        </w:numPr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GT"/>
        </w:rPr>
      </w:pPr>
      <w:r>
        <w:rPr>
          <w:rFonts w:ascii="Times New Roman" w:cs="Times New Roman" w:hAnsi="Times New Roman"/>
          <w:sz w:val="24"/>
          <w:szCs w:val="24"/>
          <w:lang w:val="es-GT"/>
        </w:rPr>
        <w:t xml:space="preserve">Nombre 5 de los huesos señalados. </w:t>
      </w:r>
    </w:p>
    <w:p>
      <w:pPr>
        <w:pStyle w:val="style0"/>
        <w:numPr>
          <w:ilvl w:val="0"/>
          <w:numId w:val="12"/>
        </w:numPr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GT"/>
        </w:rPr>
      </w:pPr>
      <w:r>
        <w:rPr>
          <w:rFonts w:ascii="Times New Roman" w:cs="Times New Roman" w:hAnsi="Times New Roman"/>
          <w:sz w:val="24"/>
          <w:szCs w:val="24"/>
          <w:lang w:val="es-GT"/>
        </w:rPr>
        <w:t xml:space="preserve">Diga en qué segmento corporal están ubicados. </w:t>
      </w:r>
    </w:p>
    <w:p>
      <w:pPr>
        <w:pStyle w:val="style0"/>
        <w:numPr>
          <w:ilvl w:val="0"/>
          <w:numId w:val="12"/>
        </w:numPr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GT"/>
        </w:rPr>
      </w:pPr>
      <w:r>
        <w:rPr>
          <w:rFonts w:ascii="Times New Roman" w:cs="Times New Roman" w:hAnsi="Times New Roman"/>
          <w:sz w:val="24"/>
          <w:szCs w:val="24"/>
          <w:lang w:val="es-GT"/>
        </w:rPr>
        <w:t>Clasifíquelos por su forma</w:t>
      </w: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noProof/>
          <w:sz w:val="24"/>
          <w:szCs w:val="24"/>
          <w:lang w:val="es-E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246379</wp:posOffset>
            </wp:positionV>
            <wp:extent cx="2190750" cy="2743200"/>
            <wp:effectExtent l="0" t="0" r="0" b="0"/>
            <wp:wrapSquare wrapText="bothSides"/>
            <wp:docPr id="1026" name="Imagen 6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750" cy="2743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  <w:lang w:val="es-GT"/>
        </w:rPr>
        <w:br/>
      </w: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2. Durante el tiro al aro en el baloncesto participa de forma importante la articulación del hombro o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escápulohumeral</w:t>
      </w:r>
      <w:r>
        <w:rPr>
          <w:rFonts w:ascii="Times New Roman" w:cs="Times New Roman" w:hAnsi="Times New Roman"/>
          <w:sz w:val="24"/>
          <w:szCs w:val="24"/>
          <w:lang w:val="es-ES"/>
        </w:rPr>
        <w:t>, sobre la misma complete el cuadro que aparece a continuación:</w:t>
      </w:r>
    </w:p>
    <w:tbl>
      <w:tblPr>
        <w:tblpPr w:leftFromText="141" w:rightFromText="141" w:topFromText="0" w:bottomFromText="0" w:vertAnchor="text" w:horzAnchor="margin" w:tblpXSpec="left" w:tblpY="12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268"/>
        <w:gridCol w:w="3118"/>
      </w:tblGrid>
      <w:tr>
        <w:trPr/>
        <w:tc>
          <w:tcPr>
            <w:tcW w:w="2093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s-GT"/>
              </w:rPr>
              <w:t>Nombre de la articulación</w:t>
            </w:r>
          </w:p>
        </w:tc>
        <w:tc>
          <w:tcPr>
            <w:tcW w:w="1701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s-GT"/>
              </w:rPr>
              <w:t>Clasificación por su movilidad (#de ejes)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s-GT"/>
              </w:rPr>
              <w:t xml:space="preserve">Planos y ejes </w:t>
            </w:r>
          </w:p>
        </w:tc>
        <w:tc>
          <w:tcPr>
            <w:tcW w:w="311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s-GT"/>
              </w:rPr>
              <w:t>Movimientos</w:t>
            </w:r>
          </w:p>
        </w:tc>
      </w:tr>
      <w:tr>
        <w:tblPrEx/>
        <w:trPr>
          <w:trHeight w:val="568" w:hRule="atLeast"/>
        </w:trPr>
        <w:tc>
          <w:tcPr>
            <w:tcW w:w="2093" w:type="dxa"/>
            <w:vMerge w:val="restart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s-GT"/>
              </w:rPr>
              <w:t>Escápulohumeral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</w:tr>
      <w:tr>
        <w:tblPrEx/>
        <w:trPr/>
        <w:tc>
          <w:tcPr>
            <w:tcW w:w="2093" w:type="dxa"/>
            <w:vMerge w:val="continue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</w:tr>
      <w:tr>
        <w:tblPrEx/>
        <w:trPr/>
        <w:tc>
          <w:tcPr>
            <w:tcW w:w="2093" w:type="dxa"/>
            <w:vMerge w:val="continue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tabs>
                <w:tab w:val="left" w:leader="none" w:pos="851"/>
              </w:tabs>
              <w:jc w:val="both"/>
              <w:rPr>
                <w:rFonts w:ascii="Times New Roman" w:cs="Times New Roman" w:hAnsi="Times New Roman"/>
                <w:sz w:val="24"/>
                <w:szCs w:val="24"/>
                <w:lang w:val="es-GT"/>
              </w:rPr>
            </w:pPr>
          </w:p>
        </w:tc>
      </w:tr>
    </w:tbl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3.</w:t>
      </w:r>
      <w:r>
        <w:t xml:space="preserve"> </w:t>
      </w:r>
      <w:r>
        <w:rPr>
          <w:rFonts w:ascii="Times New Roman" w:cs="Times New Roman" w:hAnsi="Times New Roman"/>
          <w:sz w:val="24"/>
          <w:szCs w:val="24"/>
          <w:lang w:val="es-ES"/>
        </w:rPr>
        <w:t>La figura deportiva representa un corredor de 800 metros planos, durante la misma participan numerosos músculos:</w:t>
      </w:r>
    </w:p>
    <w:p>
      <w:pPr>
        <w:pStyle w:val="style179"/>
        <w:numPr>
          <w:ilvl w:val="0"/>
          <w:numId w:val="15"/>
        </w:numPr>
        <w:tabs>
          <w:tab w:val="left" w:leader="none" w:pos="284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Identifique 6 músculos de los señalados.</w:t>
      </w:r>
    </w:p>
    <w:p>
      <w:pPr>
        <w:pStyle w:val="style179"/>
        <w:numPr>
          <w:ilvl w:val="0"/>
          <w:numId w:val="15"/>
        </w:numPr>
        <w:tabs>
          <w:tab w:val="left" w:leader="none" w:pos="284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Caracterícelos teniendo en cuenta:</w:t>
      </w:r>
    </w:p>
    <w:p>
      <w:pPr>
        <w:pStyle w:val="style179"/>
        <w:numPr>
          <w:ilvl w:val="0"/>
          <w:numId w:val="14"/>
        </w:numPr>
        <w:tabs>
          <w:tab w:val="left" w:leader="none" w:pos="851"/>
        </w:tabs>
        <w:spacing w:after="0"/>
        <w:ind w:left="993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Posición anatómica (ubicación respecto a la articulación, Anterior o Posterior)</w:t>
      </w:r>
    </w:p>
    <w:p>
      <w:pPr>
        <w:pStyle w:val="style179"/>
        <w:numPr>
          <w:ilvl w:val="0"/>
          <w:numId w:val="14"/>
        </w:numPr>
        <w:tabs>
          <w:tab w:val="left" w:leader="none" w:pos="851"/>
        </w:tabs>
        <w:spacing w:after="0"/>
        <w:ind w:left="993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Huesos entre los que se insertan</w:t>
      </w:r>
    </w:p>
    <w:p>
      <w:pPr>
        <w:pStyle w:val="style179"/>
        <w:numPr>
          <w:ilvl w:val="0"/>
          <w:numId w:val="14"/>
        </w:numPr>
        <w:tabs>
          <w:tab w:val="left" w:leader="none" w:pos="851"/>
        </w:tabs>
        <w:spacing w:after="0"/>
        <w:ind w:left="993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Articulación/</w:t>
      </w:r>
      <w:r>
        <w:rPr>
          <w:rFonts w:ascii="Times New Roman" w:cs="Times New Roman" w:hAnsi="Times New Roman"/>
          <w:sz w:val="24"/>
          <w:szCs w:val="24"/>
          <w:lang w:val="es-ES"/>
        </w:rPr>
        <w:t>nes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que sobrepasa</w:t>
      </w:r>
    </w:p>
    <w:p>
      <w:pPr>
        <w:pStyle w:val="style179"/>
        <w:numPr>
          <w:ilvl w:val="0"/>
          <w:numId w:val="14"/>
        </w:numPr>
        <w:tabs>
          <w:tab w:val="left" w:leader="none" w:pos="851"/>
        </w:tabs>
        <w:spacing w:after="0"/>
        <w:ind w:left="993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Función/</w:t>
      </w:r>
      <w:r>
        <w:rPr>
          <w:rFonts w:ascii="Times New Roman" w:cs="Times New Roman" w:hAnsi="Times New Roman"/>
          <w:sz w:val="24"/>
          <w:szCs w:val="24"/>
          <w:lang w:val="es-ES"/>
        </w:rPr>
        <w:t>nes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que realiza en el segmento corporal.</w:t>
      </w:r>
    </w:p>
    <w:p>
      <w:pPr>
        <w:pStyle w:val="style0"/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851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noProof/>
          <w:sz w:val="24"/>
          <w:szCs w:val="24"/>
          <w:lang w:val="es-ES"/>
        </w:rPr>
        <w:drawing>
          <wp:inline distL="0" distT="0" distB="0" distR="0">
            <wp:extent cx="3324225" cy="3354570"/>
            <wp:effectExtent l="0" t="0" r="0" b="0"/>
            <wp:docPr id="1027" name="Imagen 9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24225" cy="3354570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>
      <w:pPr>
        <w:pStyle w:val="style0"/>
        <w:tabs>
          <w:tab w:val="left" w:leader="none" w:pos="851"/>
        </w:tabs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179"/>
        <w:numPr>
          <w:ilvl w:val="0"/>
          <w:numId w:val="16"/>
        </w:numPr>
        <w:jc w:val="both"/>
        <w:rPr>
          <w:rFonts w:ascii="Times New Roman" w:cs="Times New Roman" w:hAnsi="Times New Roman"/>
          <w:b/>
          <w:sz w:val="28"/>
          <w:szCs w:val="28"/>
          <w:lang w:val="es-ES"/>
        </w:rPr>
      </w:pPr>
      <w:r>
        <w:rPr>
          <w:rFonts w:ascii="Times New Roman" w:cs="Times New Roman" w:hAnsi="Times New Roman"/>
          <w:b/>
          <w:sz w:val="28"/>
          <w:szCs w:val="28"/>
          <w:lang w:val="es-ES"/>
        </w:rPr>
        <w:t xml:space="preserve">El Examen Final Integrador se realizará </w:t>
      </w:r>
      <w:r>
        <w:rPr>
          <w:rFonts w:ascii="Times New Roman" w:cs="Times New Roman" w:hAnsi="Times New Roman"/>
          <w:b/>
          <w:sz w:val="28"/>
          <w:szCs w:val="28"/>
          <w:lang w:val="es-ES"/>
        </w:rPr>
        <w:t>según indicaciones de los profesores de la asignatura.</w:t>
      </w:r>
    </w:p>
    <w:p>
      <w:pPr>
        <w:pStyle w:val="style179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</w:p>
    <w:bookmarkStart w:id="2" w:name="_GoBack"/>
    <w:bookmarkEnd w:id="2"/>
    <w:p>
      <w:pPr>
        <w:pStyle w:val="style179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</w:p>
    <w:p>
      <w:pPr>
        <w:pStyle w:val="style179"/>
        <w:numPr>
          <w:ilvl w:val="0"/>
          <w:numId w:val="4"/>
        </w:numPr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>Las evaluaciones se entregarán las fechas seleccionadas por WhatsApp</w:t>
      </w:r>
    </w:p>
    <w:p>
      <w:pPr>
        <w:pStyle w:val="style179"/>
        <w:numPr>
          <w:ilvl w:val="0"/>
          <w:numId w:val="4"/>
        </w:numPr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Los tríos se harán por afinidad, los </w:t>
      </w:r>
      <w:r>
        <w:rPr>
          <w:rFonts w:ascii="Times New Roman" w:cs="Times New Roman" w:hAnsi="Times New Roman"/>
          <w:sz w:val="24"/>
          <w:szCs w:val="24"/>
          <w:lang w:val="es-ES"/>
        </w:rPr>
        <w:t>conformarán los propios estudiantes, de manera q al menos uno tenga WhatsApp y garanticen la entrega de la información.</w:t>
      </w:r>
    </w:p>
    <w:p>
      <w:pPr>
        <w:pStyle w:val="style179"/>
        <w:numPr>
          <w:ilvl w:val="0"/>
          <w:numId w:val="4"/>
        </w:numPr>
        <w:spacing w:lineRule="auto" w:line="276"/>
        <w:ind w:left="284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La nota final es de acuerdo a la trayectoria del estudiante (se tendrá en cuenta las 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 evaluaciones parciales, el que deje de hacer una, puede ser enviado a 2da convocatoria).</w:t>
      </w:r>
    </w:p>
    <w:p>
      <w:pPr>
        <w:pStyle w:val="style0"/>
        <w:spacing w:lineRule="auto" w:line="276"/>
        <w:ind w:left="360"/>
        <w:jc w:val="both"/>
        <w:rPr>
          <w:rFonts w:ascii="Times New Roman" w:cs="Times New Roman" w:hAnsi="Times New Roman"/>
          <w:b/>
          <w:sz w:val="24"/>
          <w:szCs w:val="24"/>
          <w:lang w:val="es-ES"/>
        </w:rPr>
      </w:pPr>
    </w:p>
    <w:p>
      <w:pPr>
        <w:pStyle w:val="style0"/>
        <w:ind w:left="36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b/>
          <w:sz w:val="24"/>
          <w:szCs w:val="24"/>
          <w:lang w:val="es-ES"/>
        </w:rPr>
        <w:t xml:space="preserve">Nota: </w:t>
      </w:r>
      <w:r>
        <w:rPr>
          <w:rFonts w:ascii="Times New Roman" w:cs="Times New Roman" w:hAnsi="Times New Roman"/>
          <w:sz w:val="24"/>
          <w:szCs w:val="24"/>
          <w:lang w:val="es-ES"/>
        </w:rPr>
        <w:t>Las dudas que puedan tener los estudiantes podr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án aclarar por el </w:t>
      </w:r>
      <w:r>
        <w:rPr>
          <w:rFonts w:ascii="Times New Roman" w:cs="Times New Roman" w:hAnsi="Times New Roman"/>
          <w:b/>
          <w:sz w:val="24"/>
          <w:szCs w:val="24"/>
          <w:lang w:val="es-ES"/>
        </w:rPr>
        <w:t>grupo de WhatsApp que le corresponda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, por favor, ahí serán atendidos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por </w:t>
      </w:r>
      <w:r>
        <w:rPr>
          <w:rFonts w:ascii="Times New Roman" w:cs="Times New Roman" w:hAnsi="Times New Roman"/>
          <w:sz w:val="24"/>
          <w:szCs w:val="24"/>
          <w:u w:val="single"/>
          <w:lang w:val="es-ES"/>
        </w:rPr>
        <w:t>sus profesores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s-ES"/>
        </w:rPr>
        <w:t xml:space="preserve">en horario laboral (8:00 am a </w:t>
      </w:r>
      <w:r>
        <w:rPr>
          <w:rFonts w:ascii="Times New Roman" w:cs="Times New Roman" w:hAnsi="Times New Roman"/>
          <w:sz w:val="24"/>
          <w:szCs w:val="24"/>
          <w:lang w:val="es-ES"/>
        </w:rPr>
        <w:t>3:00 pm de lunes a viernes).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0"/>
        <w:ind w:left="36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Atentamente: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4"/>
          <w:szCs w:val="24"/>
          <w:lang w:val="es-ES"/>
        </w:rPr>
      </w:pPr>
      <w:r>
        <w:rPr>
          <w:rFonts w:ascii="Times New Roman" w:cs="Times New Roman" w:hAnsi="Times New Roman"/>
          <w:sz w:val="24"/>
          <w:szCs w:val="24"/>
          <w:lang w:val="es-ES"/>
        </w:rPr>
        <w:t xml:space="preserve">MSc. Yannara Quintero Batista Profesora Principal de Morfología  </w:t>
      </w:r>
    </w:p>
    <w:p>
      <w:pPr>
        <w:pStyle w:val="style0"/>
        <w:ind w:left="360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  <w:lang w:val="es-ES"/>
        </w:rPr>
      </w:pPr>
    </w:p>
    <w:sectPr>
      <w:pgSz w:w="12240" w:h="15840" w:orient="portrait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80F9C0"/>
    <w:lvl w:ilvl="0" w:tplc="D950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D7C1912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F841DC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D4CE976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1EC92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0000005"/>
    <w:multiLevelType w:val="hybridMultilevel"/>
    <w:tmpl w:val="8F041674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162B30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416C870"/>
    <w:lvl w:ilvl="0" w:tplc="540A0017">
      <w:start w:val="1"/>
      <w:numFmt w:val="lowerLetter"/>
      <w:lvlText w:val="%1)"/>
      <w:lvlJc w:val="left"/>
      <w:pPr>
        <w:ind w:left="1440" w:hanging="360"/>
      </w:p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1ADA7946"/>
    <w:lvl w:ilvl="0" w:tplc="529696C8">
      <w:start w:val="1"/>
      <w:numFmt w:val="bullet"/>
      <w:lvlText w:val="-"/>
      <w:lvlJc w:val="left"/>
      <w:pPr>
        <w:ind w:left="1800" w:hanging="360"/>
      </w:pPr>
      <w:rPr>
        <w:rFonts w:ascii="Times New Roman" w:cs="Times New Roman" w:eastAsia="Calibri" w:hAnsi="Times New Roman" w:hint="default"/>
      </w:rPr>
    </w:lvl>
    <w:lvl w:ilvl="1" w:tplc="540A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DF6CEE2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862C470"/>
    <w:lvl w:ilvl="0" w:tplc="540A0017">
      <w:start w:val="1"/>
      <w:numFmt w:val="lowerLetter"/>
      <w:lvlText w:val="%1)"/>
      <w:lvlJc w:val="left"/>
      <w:pPr>
        <w:ind w:left="1440" w:hanging="360"/>
      </w:p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B"/>
    <w:multiLevelType w:val="hybridMultilevel"/>
    <w:tmpl w:val="9940AAC0"/>
    <w:lvl w:ilvl="0" w:tplc="2B64F61E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20A1528"/>
    <w:lvl w:ilvl="0" w:tplc="CAE44756">
      <w:start w:val="3"/>
      <w:numFmt w:val="decimal"/>
      <w:lvlText w:val="%1."/>
      <w:lvlJc w:val="left"/>
      <w:pPr>
        <w:ind w:left="-152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568" w:hanging="360"/>
      </w:pPr>
    </w:lvl>
    <w:lvl w:ilvl="2" w:tplc="540A001B" w:tentative="1">
      <w:start w:val="1"/>
      <w:numFmt w:val="lowerRoman"/>
      <w:lvlText w:val="%3."/>
      <w:lvlJc w:val="right"/>
      <w:pPr>
        <w:ind w:left="1288" w:hanging="180"/>
      </w:pPr>
    </w:lvl>
    <w:lvl w:ilvl="3" w:tplc="540A000F" w:tentative="1">
      <w:start w:val="1"/>
      <w:numFmt w:val="decimal"/>
      <w:lvlText w:val="%4."/>
      <w:lvlJc w:val="left"/>
      <w:pPr>
        <w:ind w:left="2008" w:hanging="360"/>
      </w:pPr>
    </w:lvl>
    <w:lvl w:ilvl="4" w:tplc="540A0019" w:tentative="1">
      <w:start w:val="1"/>
      <w:numFmt w:val="lowerLetter"/>
      <w:lvlText w:val="%5."/>
      <w:lvlJc w:val="left"/>
      <w:pPr>
        <w:ind w:left="2728" w:hanging="360"/>
      </w:pPr>
    </w:lvl>
    <w:lvl w:ilvl="5" w:tplc="540A001B" w:tentative="1">
      <w:start w:val="1"/>
      <w:numFmt w:val="lowerRoman"/>
      <w:lvlText w:val="%6."/>
      <w:lvlJc w:val="right"/>
      <w:pPr>
        <w:ind w:left="3448" w:hanging="180"/>
      </w:pPr>
    </w:lvl>
    <w:lvl w:ilvl="6" w:tplc="540A000F" w:tentative="1">
      <w:start w:val="1"/>
      <w:numFmt w:val="decimal"/>
      <w:lvlText w:val="%7."/>
      <w:lvlJc w:val="left"/>
      <w:pPr>
        <w:ind w:left="4168" w:hanging="360"/>
      </w:pPr>
    </w:lvl>
    <w:lvl w:ilvl="7" w:tplc="540A0019" w:tentative="1">
      <w:start w:val="1"/>
      <w:numFmt w:val="lowerLetter"/>
      <w:lvlText w:val="%8."/>
      <w:lvlJc w:val="left"/>
      <w:pPr>
        <w:ind w:left="4888" w:hanging="360"/>
      </w:pPr>
    </w:lvl>
    <w:lvl w:ilvl="8" w:tplc="540A001B" w:tentative="1">
      <w:start w:val="1"/>
      <w:numFmt w:val="lowerRoman"/>
      <w:lvlText w:val="%9."/>
      <w:lvlJc w:val="right"/>
      <w:pPr>
        <w:ind w:left="5608" w:hanging="180"/>
      </w:pPr>
    </w:lvl>
  </w:abstractNum>
  <w:abstractNum w:abstractNumId="13">
    <w:nsid w:val="0000000D"/>
    <w:multiLevelType w:val="hybridMultilevel"/>
    <w:tmpl w:val="DEFCEAA4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71CA24E"/>
    <w:lvl w:ilvl="0" w:tplc="7D3AB23E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0D63362"/>
    <w:lvl w:ilvl="0" w:tplc="529696C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724</Words>
  <Pages>5</Pages>
  <Characters>4018</Characters>
  <Application>WPS Office</Application>
  <DocSecurity>0</DocSecurity>
  <Paragraphs>155</Paragraphs>
  <ScaleCrop>false</ScaleCrop>
  <LinksUpToDate>false</LinksUpToDate>
  <CharactersWithSpaces>4682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2021-05-05T02:23:00Z</dcterms:created>
  <dc:creator>Yannara</dc:creator>
  <lastModifiedBy>Redmi 8A</lastModifiedBy>
  <dcterms:modified xsi:type="dcterms:W3CDTF">2021-05-10T15:57:45Z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